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280" w:after="280"/>
        <w:jc w:val="center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 О К Л А Д</w:t>
      </w:r>
    </w:p>
    <w:p>
      <w:pPr>
        <w:pStyle w:val="NormalWeb"/>
        <w:shd w:val="clear" w:color="auto" w:fill="FFFFFF"/>
        <w:jc w:val="center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Управления Федеральной службы по ветеринарному и фитосанитарному надзору по Республике Башкортостан по правоприменительной практике в сфере государственного земельного надзора, статистике типовых и массовых нарушений обязательных требований</w:t>
      </w:r>
    </w:p>
    <w:p>
      <w:pPr>
        <w:pStyle w:val="NormalWeb"/>
        <w:shd w:val="clear" w:color="auto" w:fill="FFFFFF"/>
        <w:jc w:val="center"/>
        <w:rPr>
          <w:rFonts w:ascii="yandex-sans" w:hAnsi="yandex-sans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(«как делать нельзя»)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Россельхознадзора по Республике Башкортостан        (далее – Управление) действует на основании: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Постановления Правительства Российской Федерации                          от 8 апреля 2004 г. № 201 «Вопросы Федеральной службы по ветеринарному и фитосанитарному надзору»;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- Положения об Управлении Федеральной службы по ветеринарному и фитосанитарному надзору по Республике Башкортостан, утвержденного приказом Федеральной службы по ветеринарному и фитосанитарному надзору от 15 апреля 2013 г. № 173 (в редакции приказа </w:t>
      </w:r>
      <w:r>
        <w:rPr>
          <w:rFonts w:cs="yandex-sans" w:ascii="Times new roman" w:hAnsi="Times new roman"/>
          <w:sz w:val="28"/>
          <w:szCs w:val="28"/>
        </w:rPr>
        <w:t xml:space="preserve">от 11.07.2017 г.        </w:t>
      </w:r>
      <w:hyperlink r:id="rId2">
        <w:r>
          <w:rPr>
            <w:rStyle w:val="Style17"/>
            <w:rFonts w:cs="yandex-sans" w:ascii="Times new roman" w:hAnsi="Times new roman"/>
            <w:sz w:val="28"/>
            <w:szCs w:val="28"/>
          </w:rPr>
          <w:t xml:space="preserve">№ 696). 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Управление на закрепленной территории осуществляет полномочия в области </w:t>
      </w:r>
      <w:r>
        <w:rPr>
          <w:rFonts w:cs="yandex-sans" w:ascii="Times new roman" w:hAnsi="Times new roman"/>
          <w:sz w:val="28"/>
          <w:szCs w:val="28"/>
        </w:rPr>
        <w:t xml:space="preserve">государственного земельного надзора в отношении земель сельскохозяйственного назначения, оборот которых регулируется Федеральным </w:t>
      </w:r>
      <w:hyperlink r:id="rId3">
        <w:r>
          <w:rPr>
            <w:rStyle w:val="Style17"/>
            <w:rFonts w:cs="yandex-sans" w:ascii="Times new roman" w:hAnsi="Times new roman"/>
            <w:sz w:val="28"/>
            <w:szCs w:val="28"/>
          </w:rPr>
          <w:t>законом</w:t>
        </w:r>
      </w:hyperlink>
      <w:r>
        <w:rPr>
          <w:rFonts w:cs="yandex-sans" w:ascii="Times new roman" w:hAnsi="Times new roman"/>
          <w:sz w:val="28"/>
          <w:szCs w:val="28"/>
        </w:rPr>
        <w:t xml:space="preserve"> от 24 июля 2002 г. № 101-ФЗ «Об обороте земель сельскохозяйственного назначения» (далее – Закон об обороте ЗСХН), в пределах своей компетенции, в том числе надзор за: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обеспечением защиты указанных земель от загрязнения их опасными химическими веществами, патогенами и экопатогенами;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требований, связанных с обязательным использованием земельных участков из земель сельскохозяйственного назначения, оборот которых регулируется Законом об обороте ЗСХН,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обязанностей по рекультивации земель при осуществлении строительных, мелиоративных, изыскательных и иных работ, в том числе работ, осуществляемых для внутрихозяйственных или собственных надобностей;</w:t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  <w:t>соблюдением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yandex-sans"/>
          <w:sz w:val="28"/>
          <w:szCs w:val="28"/>
        </w:rPr>
      </w:pPr>
      <w:r>
        <w:rPr>
          <w:rFonts w:cs="yandex-sans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исполнении государственной функции по государственному земельному надзору должностные лица Управления руководствуются следующими нормативными правовыми актами: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Земельным 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6">
        <w:r>
          <w:rPr>
            <w:rStyle w:val="Style17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Градостроительным </w:t>
      </w:r>
      <w:hyperlink r:id="rId7">
        <w:r>
          <w:rPr>
            <w:rStyle w:val="Style17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8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10.01.1996 г. № 4-ФЗ «О мелиорации земель»;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9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19.07.1997 г. № 109-ФЗ «О безопасном обращении с пестицидами и агрохимикатами»;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0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16.07.1998 г. № 101-ФЗ «О государственном регулировании обеспечения плодородия земель сельскохозяйственного назначения»;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1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10.01.2002 г. № 7-ФЗ «Об охране окружающей среды»;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2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24.07.2002 г. № 101-ФЗ «Об обороте земель сельскохозяйственного назначения»;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3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21.12.2004 г. № 172-ФЗ «О переводе земель или земельных участков из одной категории в другую»;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4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5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6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7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Федеральным </w:t>
      </w:r>
      <w:hyperlink r:id="rId18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29.12.2014 г. № 473-ФЗ «О территориях опережающего социально-экономического развития в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19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02.10.2002 г. № 830 «Об утверждении Положения о порядке консервации земель с изъятием их из оборота»;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0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27.02.2004 г. № 112 «Об использовании земель, подвергшихся радиоактивному и химическому загрязнению, проведении на них мелиоративных и культуртехнических работ, установлении охранных зон и сохранении находящихся на этих землях объектов»;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1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16.05.2005 г. № 303 «О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2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3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22.07.2011 г. № 612 «Об утверждении критериев существенного снижения плодородия земель сельскохозяйственного назначения»;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4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5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26.12.2014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6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02.01.2015 г. № 1 «Об утверждении Положения о государственном земельном надзоре»     (в редакции постановления Правительства Российской Федерации                  от 08.09.2017 г. № 1084);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7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28.04.2015 г. № 415 «О Правилах формирования и ведения единого реестра проверок»;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28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sz w:val="28"/>
          <w:szCs w:val="28"/>
        </w:rPr>
        <w:t>м Правительства Российской Федерации от 18.03.2015 г. № 251 «Об утверждении Правил проведения административного обследования объектов земельных отношений»;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29">
        <w:r>
          <w:rPr>
            <w:rStyle w:val="Style17"/>
            <w:rFonts w:cs="Times New Roman" w:ascii="Times new roman" w:hAnsi="Times new roman"/>
            <w:sz w:val="28"/>
            <w:szCs w:val="28"/>
          </w:rPr>
          <w:t>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22.10.2015 г. № 1132 «О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контроля»;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</w:t>
      </w:r>
      <w:hyperlink r:id="rId30">
        <w:r>
          <w:rPr>
            <w:rStyle w:val="Style17"/>
            <w:rFonts w:cs="Times New Roman" w:ascii="Times new roman" w:hAnsi="Times new roman"/>
            <w:sz w:val="28"/>
            <w:szCs w:val="28"/>
          </w:rPr>
          <w:t>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1">
        <w:r>
          <w:rPr>
            <w:rStyle w:val="Style17"/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10.02.2017 г.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2">
        <w:r>
          <w:rPr>
            <w:rStyle w:val="Style17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Минсельхоза России от 16.10.2015 г.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Приказом Минсельхоза России от 27.12.2016 г. № 591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3">
        <w:r>
          <w:rPr>
            <w:rStyle w:val="Style17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Минприроды России и Роскомзема от 22.12.1995 г. № 525/67 «Об утверждении Основных положений о рекультивации земель, снятии, сохранении и рациональном использовании плодородного слоя почвы»;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4">
        <w:r>
          <w:rPr>
            <w:rStyle w:val="Style17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Минприроды России от 08.07.2010 г. № 238 «Об утверждении Методики исчисления размера вреда, причиненного почвам как объекту охраны окружающей среды» с изменениями внесенными приказом Минприроды России от 25.04.2014 г. № 194;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35">
        <w:r>
          <w:rPr>
            <w:rStyle w:val="Style17"/>
            <w:rFonts w:cs="Times New Roman" w:ascii="Times new roman" w:hAnsi="Times new roman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Минэкономразвития России от 26.12.2014 г. № 851 «Об утверждении формы предписания об устранении выявленного нарушения требований земельного законодательства Российской Федерации».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A"/>
          <w:sz w:val="28"/>
          <w:szCs w:val="28"/>
        </w:rPr>
        <w:t>Данные о средней нагрузке по контрольно-надзорной деятельности на одного государственного служащего 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в сфере государственного земельного надзора</w:t>
      </w:r>
      <w:r>
        <w:rPr>
          <w:rFonts w:ascii="Times new roman" w:hAnsi="Times new roman"/>
          <w:color w:val="00000A"/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среднее количество поднадзорных объектов </w:t>
      </w:r>
      <w:r>
        <w:rPr>
          <w:rFonts w:ascii="Times new roman" w:hAnsi="Times new roman"/>
          <w:b/>
          <w:color w:val="00000A"/>
          <w:sz w:val="28"/>
          <w:szCs w:val="28"/>
        </w:rPr>
        <w:t>1 552</w:t>
      </w:r>
      <w:r>
        <w:rPr>
          <w:rFonts w:ascii="Times new roman" w:hAnsi="Times new roman"/>
          <w:color w:val="00000A"/>
          <w:sz w:val="28"/>
          <w:szCs w:val="28"/>
        </w:rPr>
        <w:t>;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проведено </w:t>
      </w:r>
      <w:r>
        <w:rPr>
          <w:rFonts w:ascii="Times new roman" w:hAnsi="Times new roman"/>
          <w:b/>
          <w:color w:val="00000A"/>
          <w:sz w:val="28"/>
          <w:szCs w:val="28"/>
        </w:rPr>
        <w:t>58</w:t>
      </w:r>
      <w:r>
        <w:rPr>
          <w:rFonts w:ascii="Times new roman" w:hAnsi="Times new roman"/>
          <w:color w:val="00000A"/>
          <w:sz w:val="28"/>
          <w:szCs w:val="28"/>
        </w:rPr>
        <w:t xml:space="preserve"> проверок: из них плановых проверок </w:t>
      </w:r>
      <w:r>
        <w:rPr>
          <w:rFonts w:ascii="Times new roman" w:hAnsi="Times new roman"/>
          <w:b/>
          <w:color w:val="00000A"/>
          <w:sz w:val="28"/>
          <w:szCs w:val="28"/>
        </w:rPr>
        <w:t>23</w:t>
      </w:r>
      <w:r>
        <w:rPr>
          <w:rFonts w:ascii="Times new roman" w:hAnsi="Times new roman"/>
          <w:color w:val="00000A"/>
          <w:sz w:val="28"/>
          <w:szCs w:val="28"/>
        </w:rPr>
        <w:t xml:space="preserve">; внеплановых проверок – </w:t>
      </w:r>
      <w:r>
        <w:rPr>
          <w:rFonts w:ascii="Times new roman" w:hAnsi="Times new roman"/>
          <w:b/>
          <w:color w:val="00000A"/>
          <w:sz w:val="28"/>
          <w:szCs w:val="28"/>
        </w:rPr>
        <w:t>15</w:t>
      </w:r>
      <w:r>
        <w:rPr>
          <w:rFonts w:ascii="Times new roman" w:hAnsi="Times new roman"/>
          <w:color w:val="00000A"/>
          <w:sz w:val="28"/>
          <w:szCs w:val="28"/>
        </w:rPr>
        <w:t>;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выдано – </w:t>
      </w:r>
      <w:r>
        <w:rPr>
          <w:rFonts w:ascii="Times new roman" w:hAnsi="Times new roman"/>
          <w:b/>
          <w:color w:val="00000A"/>
          <w:sz w:val="28"/>
          <w:szCs w:val="28"/>
        </w:rPr>
        <w:t>22</w:t>
      </w:r>
      <w:r>
        <w:rPr>
          <w:rFonts w:ascii="Times new roman" w:hAnsi="Times new roman"/>
          <w:color w:val="00000A"/>
          <w:sz w:val="28"/>
          <w:szCs w:val="28"/>
        </w:rPr>
        <w:t xml:space="preserve"> предписания;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возбуждено дел об административном правонарушении – </w:t>
      </w:r>
      <w:r>
        <w:rPr>
          <w:rFonts w:ascii="Times new roman" w:hAnsi="Times new roman"/>
          <w:b/>
          <w:color w:val="00000A"/>
          <w:sz w:val="28"/>
          <w:szCs w:val="28"/>
        </w:rPr>
        <w:t>31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Типовые нарушения обязательных требований в сфере государственного земельного надзора и мероприятия по их устранению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анализа контрольно-надзорной деятельности за предыдущие годы, составлен список типовых нарушений, выявленных при проведении проверок юридических лиц и индивидуальных предпринимателей.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Чаще всего встречаются административные правонарушения </w:t>
      </w:r>
      <w:r>
        <w:rPr>
          <w:rFonts w:ascii="Times new roman" w:hAnsi="Times new roman"/>
          <w:b/>
          <w:color w:val="000000"/>
          <w:sz w:val="28"/>
          <w:szCs w:val="28"/>
        </w:rPr>
        <w:t>в области охраны окружающей среды и природопользования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предусмотренные главой 8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 (далее – КоАП РФ), которые подведомственны Россельхознадзору. Это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cs="yandex-sans" w:ascii="Times new roman" w:hAnsi="Times new roman"/>
          <w:b/>
          <w:bCs/>
          <w:sz w:val="28"/>
          <w:szCs w:val="28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</w:r>
      <w:r>
        <w:rPr>
          <w:rFonts w:cs="yandex-sans" w:ascii="Times new roman" w:hAnsi="Times new roman"/>
          <w:bCs/>
          <w:sz w:val="28"/>
          <w:szCs w:val="28"/>
        </w:rPr>
        <w:t>, что является нарушением</w:t>
      </w:r>
      <w:r>
        <w:rPr>
          <w:rFonts w:cs="Times New Roman" w:ascii="Times new roman" w:hAnsi="Times new roman"/>
          <w:sz w:val="28"/>
          <w:szCs w:val="28"/>
        </w:rPr>
        <w:t xml:space="preserve"> земельного и иного законодательства, регулирующего земельные отношения. Ответственность за данное правонарушение предусмотрена </w:t>
      </w:r>
      <w:r>
        <w:rPr>
          <w:rFonts w:cs="Times New Roman" w:ascii="Times new roman" w:hAnsi="Times new roman"/>
          <w:b/>
          <w:sz w:val="28"/>
          <w:szCs w:val="28"/>
        </w:rPr>
        <w:t xml:space="preserve">ч. 2 ст. 8.7 </w:t>
      </w:r>
      <w:r>
        <w:rPr>
          <w:rFonts w:cs="Times New Roman" w:ascii="Times new roman" w:hAnsi="Times new roman"/>
          <w:sz w:val="28"/>
          <w:szCs w:val="28"/>
        </w:rPr>
        <w:t>КоАП РФ.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1.1. </w:t>
      </w:r>
      <w:r>
        <w:rPr>
          <w:rFonts w:cs="Times New Roman" w:ascii="Times new roman" w:hAnsi="Times new roman"/>
          <w:b/>
          <w:bCs/>
          <w:sz w:val="28"/>
          <w:szCs w:val="28"/>
        </w:rPr>
        <w:t>Зарастание земель сельскохозяйственного назначения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. Согласно подпункту 3 пункта 2 статьи 13 </w:t>
      </w:r>
      <w:r>
        <w:rPr>
          <w:rFonts w:cs="Times New Roman" w:ascii="Times new roman" w:hAnsi="Times new roman"/>
          <w:sz w:val="28"/>
          <w:szCs w:val="28"/>
        </w:rPr>
        <w:t>Земельного кодекса Российской Федерации (далее – ЗК РФ)</w:t>
      </w:r>
      <w:r>
        <w:rPr>
          <w:rFonts w:cs="Times New Roman" w:ascii="Times new roman" w:hAnsi="Times new roman"/>
          <w:bCs/>
          <w:sz w:val="28"/>
          <w:szCs w:val="28"/>
        </w:rPr>
        <w:t xml:space="preserve">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</w:t>
      </w:r>
      <w:r>
        <w:rPr>
          <w:rFonts w:cs="Times New Roman" w:ascii="Times new roman" w:hAnsi="Times new roman"/>
          <w:sz w:val="28"/>
          <w:szCs w:val="28"/>
        </w:rPr>
        <w:t>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Кроме этого, статьей 42 ЗК РФ</w:t>
      </w:r>
      <w:r>
        <w:rPr>
          <w:rFonts w:cs="Times New Roman" w:ascii="Times new roman" w:hAnsi="Times new roman"/>
          <w:sz w:val="28"/>
          <w:szCs w:val="28"/>
        </w:rPr>
        <w:t xml:space="preserve"> на собственников земельных участков и лиц, не являющихся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своевременно приступать к использованию земельных участков.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соответствии с абзацем третьим статьи 8 </w:t>
      </w:r>
      <w:r>
        <w:rPr>
          <w:rFonts w:cs="Times New Roman" w:ascii="Times new roman" w:hAnsi="Times new roman"/>
          <w:sz w:val="28"/>
          <w:szCs w:val="28"/>
        </w:rPr>
        <w:t>Федерального закона             № 101-ФЗ от 16.07.1998 г. «О государственном регулировании  обеспечения плодородия земель сельскохозяйственного назначения»                              (далее – Федеральный закон № 101-ФЗ) собственники, владельцы, пользователи, в том числе арендаторы, земельных участков обязаны соблюдать нормы и правила в области обеспечения плодородия земель сельскохозяйственного назначения.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 5 Закона Республики Башкортостан от 26.09.2014 г. № 131-з «Об обеспечении плодородия земель сельскохозяйственного назначения в Республике Башкортостан» (далее – Закон РБ № 131-з) обязаны проводить мероприятия по защите сельскохозяйственных угодий от зарастания деревьями и кустарниками, сорными растениями.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>
        <w:rPr>
          <w:rFonts w:cs="Times New Roman" w:ascii="Times new roman" w:hAnsi="Times new roman"/>
          <w:b/>
          <w:sz w:val="28"/>
          <w:szCs w:val="28"/>
        </w:rPr>
        <w:t>деградацию земель сельскохозяйственного назначения в результате их зарастания сорной растительностью и лесными насаждениями</w:t>
      </w:r>
      <w:r>
        <w:rPr>
          <w:rFonts w:cs="Times New Roman" w:ascii="Times new roman" w:hAnsi="Times new roman"/>
          <w:sz w:val="28"/>
          <w:szCs w:val="28"/>
        </w:rPr>
        <w:t>, то есть наступление тяжких последствий. Для устранения данного нарушения требуется обработка сельскохозяйственных угодий, при наличии древесно-кустарниковой растительности – их корчевание, на проведение которых могут потребоваться значительные финансовые средства и силы.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1.2. </w:t>
      </w:r>
      <w:r>
        <w:rPr>
          <w:rFonts w:cs="Times New Roman" w:ascii="Times new roman" w:hAnsi="Times new roman"/>
          <w:b/>
          <w:bCs/>
          <w:sz w:val="28"/>
          <w:szCs w:val="28"/>
        </w:rPr>
        <w:t>Загрязнение (захламление) земель сельскохозяйственного назначения</w:t>
      </w:r>
      <w:r>
        <w:rPr>
          <w:rFonts w:cs="Times New Roman" w:ascii="Times new roman" w:hAnsi="Times new roman"/>
          <w:bCs/>
          <w:sz w:val="28"/>
          <w:szCs w:val="28"/>
        </w:rPr>
        <w:t>. Согласно подпункту 2 пункта 2 статьи 13 ЗК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Кроме этого, статьей 42 ЗК РФ</w:t>
      </w:r>
      <w:r>
        <w:rPr>
          <w:rFonts w:cs="Times New Roman" w:ascii="Times new roman" w:hAnsi="Times new roman"/>
          <w:sz w:val="28"/>
          <w:szCs w:val="28"/>
        </w:rPr>
        <w:t xml:space="preserve"> на собственников земельных участков и лиц, не являющиеся собственниками земельных участков, возложены обязанности по использованию земельных участков в соответствии с их целевым назначением способами, которые не должны наносить вред окружающей среде, в том числе земле как природному объекту, а также по не допущению загрязнения, истощения, деградации, порчи, уничтожения земель и почв и иного негативного воздействия на земли и почвы.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соответствии с абзацем шестым статьи 8 </w:t>
      </w:r>
      <w:r>
        <w:rPr>
          <w:rFonts w:cs="Times New Roman" w:ascii="Times new roman" w:hAnsi="Times new roman"/>
          <w:sz w:val="28"/>
          <w:szCs w:val="28"/>
        </w:rPr>
        <w:t>Федерального закона                       № 101-ФЗ собственники, владельцы, пользователи, в том числе арендаторы, земельных участков обязаны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Поскольку абзац седьмой статьи 8 Федерального закона № 101-ФЗ предусматривает выполнение собственниками, владельцами, пользователями, в том числе арендаторами, земельных участков обязанностей, предусмотренных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самоуправления, то собственники, владельцы, пользователи, в том числе арендаторы, земельных участков согласно пункту 12 статьи 5 Закона РБ № 131-з обязаны проводить мероприятия по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растениям), ликвидации последствий загрязнения, в том числе биогенного загрязнения, и захламления земель.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Природоохранным законодательством также установлены обязательные требования</w:t>
      </w:r>
      <w:r>
        <w:rPr>
          <w:rFonts w:cs="Times New Roman" w:ascii="Times new roman" w:hAnsi="Times new roman"/>
          <w:bCs/>
          <w:sz w:val="28"/>
          <w:szCs w:val="28"/>
        </w:rPr>
        <w:t xml:space="preserve"> в области охраны окружающей среды и природопользования. Так, пункт 2 статьи 44 Федерального закона </w:t>
      </w:r>
      <w:r>
        <w:rPr>
          <w:rFonts w:cs="Times New Roman" w:ascii="Times new roman" w:hAnsi="Times new roman"/>
          <w:sz w:val="28"/>
          <w:szCs w:val="28"/>
        </w:rPr>
        <w:t>от 10.01.2002 г. № 7-ФЗ «Об охране окружающей среды» (далее – Федеральный закон № 7-ФЗ) устанавливает, что при планировании и застройке городских и сельских поселений должны соблюдаться требования в области охраны окружающей среды,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В соответствии с абзацем 2 пункта 2 статьи 51 Федерального закона № 7-ФЗ запрещается 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Невыполнение вышеуказанных обязательных требований может повлечь </w:t>
      </w:r>
      <w:r>
        <w:rPr>
          <w:rFonts w:cs="Times New Roman" w:ascii="Times new roman" w:hAnsi="Times new roman"/>
          <w:b/>
          <w:sz w:val="28"/>
          <w:szCs w:val="28"/>
        </w:rPr>
        <w:t>порчу земель сельскохозяйственного назначения в результате нарушения правил обращения с отходами производства и потребления, а также их загрязнение (захламление) отходами производства и потребления</w:t>
      </w:r>
      <w:r>
        <w:rPr>
          <w:rFonts w:cs="Times New Roman" w:ascii="Times new roman" w:hAnsi="Times new roman"/>
          <w:sz w:val="28"/>
          <w:szCs w:val="28"/>
        </w:rPr>
        <w:t>, то есть наступление тяжких последствий. В данном случае требуется очистка сельскохозяйственных угодий и проведение рекультивации нарушенных земель.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</w:t>
      </w:r>
      <w:r>
        <w:rPr>
          <w:rFonts w:cs="Times New Roman" w:ascii="Times new roman" w:hAnsi="Times new roman"/>
          <w:b/>
          <w:sz w:val="28"/>
          <w:szCs w:val="28"/>
        </w:rPr>
        <w:t>Не проведение агрохимического обследования земельного участка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из земель сельскохозяйственного назначения и отсутствие контроля за содержанием в почве остаточного количества пестицидов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(ОКП)</w:t>
      </w:r>
      <w:r>
        <w:rPr>
          <w:rFonts w:cs="Times New Roman" w:ascii="Times new roman" w:hAnsi="Times new roman"/>
          <w:sz w:val="28"/>
          <w:szCs w:val="28"/>
        </w:rPr>
        <w:t xml:space="preserve"> при использовании химических препаратов со стороны сельскохозяйственных товаропроизводителей.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выполняются требования ст. 8 Федерального закона № 101-ФЗ.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5 Закона РБ № 131-з собственники, владельцы, пользователи, в том числе арендаторы, земельных участков из земель сельскохозяйственного назначения обязаны: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обеспечивать контроль за содержанием в почвах остаточного количества пестицидов и возможных опасных метаболитов или компонентов использованных препаратов.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Сельскохозяйственным товаропроизводителям для устранения данного нарушения необходимо заключить со специализированными организациями договора на проведение агрохимического обследования земель сельскохозяйственного назначения.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 ст. </w:t>
      </w:r>
      <w:r>
        <w:rPr>
          <w:rFonts w:cs="Times New Roman" w:ascii="Times new roman" w:hAnsi="Times new roman"/>
          <w:b/>
          <w:sz w:val="28"/>
          <w:szCs w:val="28"/>
        </w:rPr>
        <w:t>8.7</w:t>
      </w:r>
      <w:r>
        <w:rPr>
          <w:rFonts w:cs="Times New Roman" w:ascii="Times new roman" w:hAnsi="Times new roman"/>
          <w:sz w:val="28"/>
          <w:szCs w:val="28"/>
        </w:rPr>
        <w:t xml:space="preserve"> КоАП РФ также имеется </w:t>
      </w:r>
      <w:r>
        <w:rPr>
          <w:rFonts w:cs="Times New Roman" w:ascii="Times new roman" w:hAnsi="Times new roman"/>
          <w:b/>
          <w:sz w:val="28"/>
          <w:szCs w:val="28"/>
        </w:rPr>
        <w:t>часть первая</w:t>
      </w:r>
      <w:r>
        <w:rPr>
          <w:rFonts w:cs="Times New Roman" w:ascii="Times new roman" w:hAnsi="Times new roman"/>
          <w:sz w:val="28"/>
          <w:szCs w:val="28"/>
        </w:rPr>
        <w:t xml:space="preserve">, которая предусматривает административную ответственность </w:t>
      </w:r>
      <w:r>
        <w:rPr>
          <w:rFonts w:cs="Times New Roman"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невыполнение или несвоевременное выполнение обязанностей по рекультивации земель </w:t>
      </w:r>
      <w:r>
        <w:rPr>
          <w:rFonts w:cs="Times New Roman" w:ascii="Times new roman" w:hAnsi="Times new roman"/>
          <w:sz w:val="28"/>
          <w:szCs w:val="28"/>
        </w:rPr>
        <w:t>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правило, такие мероприятия не выполняются после завершения земляных работ по добыче общераспространенных полезных ископаемых на земельном участке из земель сельскохозяйственного назначения.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Для устранения данного правонарушения необходимо проведение рекультивации нарушенного земельного участка и восстановление плодородия его почвы.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Основным положениям о рекультивации земель, снятии, сохранении и рациональном использовании плодородного слоя почвы, утвержденных приказом Минприроды Российской Федерации № 525, Роскомзема № 67 от 22.12.1995 г., условия приведения нарушенных земель в состояние, пригодное для последующего использования, а также порядок снятия, хранения и дальнейшего применения плодородного слоя почвы, устанавливаются органами, предоставляющими земельные участки в пользование и дающими разрешение на проведение работ, связанных с нарушением почвенного покрова, на основе проектов рекультивации, получивших положительное заключение государственной экологической экспертизы. Разработка проектов рекультивации осуществляется на основе действующих экологических, санитарно-гигиенических, строительных, водохозяйственных, лесохозяйственных и других нормативов и стандартов с учетом региональных природно-климатических условий и месторасположения нарушенного участка.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sz w:val="28"/>
          <w:szCs w:val="28"/>
        </w:rPr>
        <w:t>Порча земель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yandex-sans" w:ascii="Times new roman" w:hAnsi="Times new roman"/>
          <w:bCs/>
          <w:sz w:val="28"/>
          <w:szCs w:val="28"/>
        </w:rPr>
        <w:t>является нарушением</w:t>
      </w:r>
      <w:r>
        <w:rPr>
          <w:rFonts w:cs="Times New Roman" w:ascii="Times new roman" w:hAnsi="Times new roman"/>
          <w:sz w:val="28"/>
          <w:szCs w:val="28"/>
        </w:rPr>
        <w:t xml:space="preserve"> земельного и иного законодательства, регулирующего земельные отношения. Ответственность за данное правонарушение предусмотрена </w:t>
      </w:r>
      <w:r>
        <w:rPr>
          <w:rFonts w:cs="Times New Roman" w:ascii="Times new roman" w:hAnsi="Times new roman"/>
          <w:b/>
          <w:sz w:val="28"/>
          <w:szCs w:val="28"/>
        </w:rPr>
        <w:t>ст. 8.6</w:t>
      </w:r>
      <w:r>
        <w:rPr>
          <w:rFonts w:cs="Times New Roman" w:ascii="Times new roman" w:hAnsi="Times new roman"/>
          <w:sz w:val="28"/>
          <w:szCs w:val="28"/>
        </w:rPr>
        <w:t xml:space="preserve"> КоАП РФ.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</w:t>
      </w:r>
      <w:r>
        <w:rPr>
          <w:rFonts w:cs="Times New Roman" w:ascii="Times new roman" w:hAnsi="Times new roman"/>
          <w:b/>
          <w:sz w:val="28"/>
          <w:szCs w:val="28"/>
        </w:rPr>
        <w:t>Самовольное снятие или перемещение плодородного слоя почвы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b/>
          <w:sz w:val="28"/>
          <w:szCs w:val="28"/>
        </w:rPr>
        <w:t>ч. 1 ст. 8.6</w:t>
      </w:r>
      <w:r>
        <w:rPr>
          <w:rFonts w:cs="Times New Roman" w:ascii="Times new roman" w:hAnsi="Times new roman"/>
          <w:sz w:val="28"/>
          <w:szCs w:val="28"/>
        </w:rPr>
        <w:t xml:space="preserve"> КоАП РФ).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ст. 13 ЗК РФ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 (п. 4).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 (п. 5).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 исполнение </w:t>
      </w:r>
      <w:hyperlink r:id="rId36">
        <w:r>
          <w:rPr>
            <w:rStyle w:val="Style17"/>
            <w:rFonts w:cs="Times New Roman" w:ascii="Times new roman" w:hAnsi="Times new roman"/>
            <w:sz w:val="28"/>
            <w:szCs w:val="28"/>
          </w:rPr>
          <w:t>п. 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постановления Правительства Российской Федерации от 23 февраля 1994 г. № 140 «О рекультивации земель, снятии, сохранении и рациональном использовании плодородного слоя почвы» Минприроды России и Роскомземом утверждены согласованные с Минсельхозпродом России и другими заинтересованными федеральными органами исполнительной власти прилагаемые </w:t>
      </w:r>
      <w:hyperlink r:id="rId37">
        <w:r>
          <w:rPr>
            <w:rStyle w:val="Style17"/>
            <w:rFonts w:cs="Times New Roman" w:ascii="Times new roman" w:hAnsi="Times new roman"/>
            <w:sz w:val="28"/>
            <w:szCs w:val="28"/>
          </w:rPr>
          <w:t>Основные положения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рекультивации земель, снятии, сохранении и рациональном использовании плодородного слоя почвы (приказ от 22.12.1995 г. № 525/67). Указанный приказ предусматривает порядок выдачи разрешений на проведение внутрихозяйственных работ, связанных с нарушением почвенного покрова. Разрешение выдается уполномоченным органом, обладающим правом распоряжения (предоставления) земельных участков.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</w:t>
      </w:r>
      <w:r>
        <w:rPr>
          <w:rFonts w:cs="Times New Roman" w:ascii="Times new roman" w:hAnsi="Times new roman"/>
          <w:b/>
          <w:sz w:val="28"/>
          <w:szCs w:val="28"/>
        </w:rPr>
        <w:t>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b/>
          <w:sz w:val="28"/>
          <w:szCs w:val="28"/>
        </w:rPr>
        <w:t>ч. 2 ст. 8.6</w:t>
      </w:r>
      <w:r>
        <w:rPr>
          <w:rFonts w:cs="Times New Roman" w:ascii="Times new roman" w:hAnsi="Times new roman"/>
          <w:sz w:val="28"/>
          <w:szCs w:val="28"/>
        </w:rPr>
        <w:t xml:space="preserve"> КоАП РФ).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Нарушаются требования ст.ст. 13, 42 ЗК РФ.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правило, порча земель наступает в результате загрязнения плодородного слоя почвы нефтепродуктами, отходами производства и потребления (несанкционированное размещение твердых бытовых отходов). Факт порчи земель устанавливается при отборе почвенных проб на основании заключения экспертной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Уничтожение плодородного слоя почвы допускается в результате его перемешивания с минеральным грунтом (глиной), а также путем его перекрытия при разработке карьеров при добыче общераспространенных полезных ископаемых (песчано-гравийной смесью, гипсом, камнем, глиной и др.), строительными материалами, а также пестицидами и агрохимикатами или иными опасными для здоровья людей и окружающей среды веществами.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По фактам порчи и уничтожения почв в отношении нарушителей Управлением ведется претензионно-исковая работа. Она заключается в возмещении вреда почве как объекту охраны окружающей среды в стоимостном выражении и методом рекультивации на основе разработанного проекта рекультивации земель.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Факт порчи земель сельскохозяйственного назначения устанавливается на основании лабораторных исследований отобранных на земельном участке проб почвы и заключения эксперта специализированной организации. Всего за 9 месяцев текущего года должностными лицами отдела государственного земельного надзора Управления отобрано и направлено в ФГБУ «Башкирский референтный центр Россельхознадзора» </w:t>
      </w:r>
      <w:r>
        <w:rPr>
          <w:rFonts w:cs="Times New Roman" w:ascii="Times new roman" w:hAnsi="Times new roman"/>
          <w:b/>
          <w:sz w:val="28"/>
          <w:szCs w:val="28"/>
        </w:rPr>
        <w:t>347</w:t>
      </w:r>
      <w:r>
        <w:rPr>
          <w:rFonts w:cs="Times New Roman" w:ascii="Times new roman" w:hAnsi="Times new roman"/>
          <w:sz w:val="28"/>
          <w:szCs w:val="28"/>
        </w:rPr>
        <w:t xml:space="preserve"> проб, по которым проведено </w:t>
      </w:r>
      <w:r>
        <w:rPr>
          <w:rFonts w:cs="Times New Roman" w:ascii="Times new roman" w:hAnsi="Times new roman"/>
          <w:b/>
          <w:sz w:val="28"/>
          <w:szCs w:val="28"/>
        </w:rPr>
        <w:t>2121</w:t>
      </w:r>
      <w:r>
        <w:rPr>
          <w:rFonts w:cs="Times New Roman" w:ascii="Times new roman" w:hAnsi="Times new roman"/>
          <w:sz w:val="28"/>
          <w:szCs w:val="28"/>
        </w:rPr>
        <w:t xml:space="preserve"> исследование, при этом положительных проб – </w:t>
      </w:r>
      <w:r>
        <w:rPr>
          <w:rFonts w:cs="Times New Roman" w:ascii="Times new roman" w:hAnsi="Times new roman"/>
          <w:b/>
          <w:sz w:val="28"/>
          <w:szCs w:val="28"/>
        </w:rPr>
        <w:t>94</w:t>
      </w:r>
      <w:r>
        <w:rPr>
          <w:rFonts w:cs="Times New Roman" w:ascii="Times new roman" w:hAnsi="Times new roman"/>
          <w:sz w:val="28"/>
          <w:szCs w:val="28"/>
        </w:rPr>
        <w:t xml:space="preserve"> (положительных исследований – </w:t>
      </w:r>
      <w:r>
        <w:rPr>
          <w:rFonts w:cs="Times New Roman" w:ascii="Times new roman" w:hAnsi="Times new roman"/>
          <w:b/>
          <w:sz w:val="28"/>
          <w:szCs w:val="28"/>
        </w:rPr>
        <w:t>118</w:t>
      </w:r>
      <w:r>
        <w:rPr>
          <w:rFonts w:cs="Times New Roman" w:ascii="Times new roman" w:hAnsi="Times new roman"/>
          <w:sz w:val="28"/>
          <w:szCs w:val="28"/>
        </w:rPr>
        <w:t xml:space="preserve">). Выявляемость составляет </w:t>
      </w:r>
      <w:r>
        <w:rPr>
          <w:rFonts w:cs="Times New Roman" w:ascii="Times new roman" w:hAnsi="Times new roman"/>
          <w:b/>
          <w:sz w:val="28"/>
          <w:szCs w:val="28"/>
        </w:rPr>
        <w:t>4,8%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sz w:val="28"/>
          <w:szCs w:val="28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38">
        <w:r>
          <w:rPr>
            <w:rStyle w:val="Style17"/>
            <w:rFonts w:cs="Times New Roman" w:ascii="Times new roman" w:hAnsi="Times new roman"/>
            <w:b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от 24.07.2002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39">
        <w:r>
          <w:rPr>
            <w:rStyle w:val="Style17"/>
            <w:rFonts w:cs="Times New Roman" w:ascii="Times new roman" w:hAnsi="Times new roman"/>
            <w:b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за исключением случая, предусмотренного частью 2.1 настоящей статьи. Ответственность за данное правонарушение предусмотрена </w:t>
      </w:r>
      <w:r>
        <w:rPr>
          <w:rFonts w:cs="Times New Roman" w:ascii="Times new roman" w:hAnsi="Times new roman"/>
          <w:b/>
          <w:sz w:val="28"/>
          <w:szCs w:val="28"/>
        </w:rPr>
        <w:t>ч. 2 ст. 8.8</w:t>
      </w:r>
      <w:r>
        <w:rPr>
          <w:rFonts w:cs="Times New Roman" w:ascii="Times new roman" w:hAnsi="Times new roman"/>
          <w:sz w:val="28"/>
          <w:szCs w:val="28"/>
        </w:rPr>
        <w:t xml:space="preserve"> КоАП РФ.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Практика проведения плановых проверок в рамках государственного земельного надзора показывает, что чаще всего указанное нарушение допускается гражданами, имеющими на праве общей (долевой) собственности земельные участки из земель сельскохозяйственного назначения.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Данное нарушение земельного законодательства выявляется, когда земельный участок из земель сельскохозяйственного назначения используется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 </w:t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40">
        <w:r>
          <w:rPr>
            <w:rStyle w:val="Style17"/>
            <w:rFonts w:cs="Times New Roman" w:ascii="Times new roman" w:hAnsi="Times new roman"/>
            <w:sz w:val="28"/>
            <w:szCs w:val="28"/>
          </w:rPr>
          <w:t>Критерии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существенного снижения плодородия почв земель сельскохозяйственного назначения установлены постановлением Правительства Российской Федерации от 22.07.2011 г. № 612. Определение размера причиненного вреда окружающей среде осуществляется в соответствии с Федеральным </w:t>
      </w:r>
      <w:hyperlink r:id="rId41">
        <w:r>
          <w:rPr>
            <w:rStyle w:val="Style17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10.01.2002 г. № 7-ФЗ «Об охране окружающей среды».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Кроме этого, данное нарушение может быть допущено при условии, если земельный участок из земель сельскохозяйственного назначения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не используется для ведения сельского хозяйства или осуществления иной связанной с сельскохозяйственным производством деятельности. </w:t>
      </w:r>
      <w:hyperlink r:id="rId42">
        <w:r>
          <w:rPr>
            <w:rStyle w:val="Style17"/>
            <w:rFonts w:cs="Times New Roman" w:ascii="Times new roman" w:hAnsi="Times new roman"/>
            <w:sz w:val="28"/>
            <w:szCs w:val="28"/>
          </w:rPr>
          <w:t>Признаки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установлены постановлением Правительства Российской Федерации от 23.04.2012 г. № 369.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нарушение указанной нормы законодательством Российской Федерации предусмотрено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Федерации. Данный порядок регулируется ст. 6 Закона об обороте ЗСХН (в редакции Федерального закона от 03.07.2016 г. № 354-ФЗ).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этого, отдельными подконтрольными хозяйствующими субъектами в рамках действия ч. 2 ст. 8.8 КоАП РФ допускается использование земель сельскохозяйственного назначения в целях промышленного использования (размещение железнодорожных и автомобильных дорог, объектов метеорологического и лечебно-оздоровительного назначения, полигонов твердых бытовых отходов и др.).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данных случаях требуется произвести перевод используемых земельных участков не по назначению из категории земель сельскохозяйственного назначения в иные категории земель в установленном законодательстве порядке.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Повреждение мелиоративной системы, а равно защитного лесного насаждения</w:t>
      </w:r>
      <w:r>
        <w:rPr>
          <w:rFonts w:cs="Times New Roman" w:ascii="Times new roman" w:hAnsi="Times new roman"/>
          <w:sz w:val="28"/>
          <w:szCs w:val="28"/>
        </w:rPr>
        <w:t>. Ответственность за данное правонарушение предусмотрена       ч</w:t>
      </w:r>
      <w:r>
        <w:rPr>
          <w:rFonts w:cs="Times New Roman" w:ascii="Times new roman" w:hAnsi="Times new roman"/>
          <w:b/>
          <w:sz w:val="28"/>
          <w:szCs w:val="28"/>
        </w:rPr>
        <w:t>. 2 ст. 10.10</w:t>
      </w:r>
      <w:r>
        <w:rPr>
          <w:rFonts w:cs="Times New Roman" w:ascii="Times new roman" w:hAnsi="Times new roman"/>
          <w:sz w:val="28"/>
          <w:szCs w:val="28"/>
        </w:rPr>
        <w:t xml:space="preserve"> КоАП РФ.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Данное нарушение допускается в результате разлива побочных продуктов сельскохозяйственного производства, а также в результате химической прополки сельскохозяйственных угодий или разлива нефтепродуктов, при этом происходит повреждение деревьев до степени прекращения роста и их гибели. Также повреждение защитного лесного насаждения допускается путем спиливания деревьев, чем нарушаются ст. 42 ЗК РФ, ст.ст. 29 и 32  Федерального закона от 10.01.1996 г. № 4-ФЗ               «О мелиорации», ст. 43 от 10.01.2002 г. № 7-ФЗ Федерального закона         «Об охране окружающей среды». Для устранения данного нарушения требуется посадка новых лесных насаждений (саженцев).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40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 о проведенных в отношении подконтрольных лиц проверках, иных мероприятиях и принятых по ним мерах ответственности 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в сфере государственного земельного надзора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Всего за 9 месяцев 2017 года должностными лицами отдела государственного земельного надзора Управления проведено </w:t>
      </w:r>
      <w:r>
        <w:rPr>
          <w:rFonts w:cs="Times New Roman" w:ascii="Times new roman" w:hAnsi="Times new roman"/>
          <w:b/>
          <w:sz w:val="28"/>
          <w:szCs w:val="28"/>
        </w:rPr>
        <w:t>525</w:t>
      </w:r>
      <w:r>
        <w:rPr>
          <w:rFonts w:cs="Times New Roman" w:ascii="Times new roman" w:hAnsi="Times new roman"/>
          <w:sz w:val="28"/>
          <w:szCs w:val="28"/>
        </w:rPr>
        <w:t xml:space="preserve"> контрольно-надзорных мероприятий в рамках осуществления государственного земельного надзора на земельных участках из земель сельскохозяйственного назначения, оборот которых регулируется Законом об обороте ЗСХН, при этом из них </w:t>
      </w:r>
      <w:r>
        <w:rPr>
          <w:rFonts w:cs="Times New Roman" w:ascii="Times new roman" w:hAnsi="Times new roman"/>
          <w:b/>
          <w:sz w:val="28"/>
          <w:szCs w:val="28"/>
        </w:rPr>
        <w:t>203</w:t>
      </w:r>
      <w:r>
        <w:rPr>
          <w:rFonts w:cs="Times New Roman" w:ascii="Times new roman" w:hAnsi="Times new roman"/>
          <w:sz w:val="28"/>
          <w:szCs w:val="28"/>
        </w:rPr>
        <w:t xml:space="preserve"> плановые выездные проверки.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24 175,65 га</w:t>
      </w:r>
      <w:r>
        <w:rPr>
          <w:rFonts w:cs="Times New Roman" w:ascii="Times new roman" w:hAnsi="Times new roman"/>
          <w:sz w:val="28"/>
          <w:szCs w:val="28"/>
        </w:rPr>
        <w:t xml:space="preserve"> выявлено </w:t>
      </w:r>
      <w:r>
        <w:rPr>
          <w:rFonts w:cs="Times New Roman" w:ascii="Times new roman" w:hAnsi="Times new roman"/>
          <w:b/>
          <w:sz w:val="28"/>
          <w:szCs w:val="28"/>
        </w:rPr>
        <w:t>260</w:t>
      </w:r>
      <w:r>
        <w:rPr>
          <w:rFonts w:cs="Times New Roman" w:ascii="Times new roman" w:hAnsi="Times new roman"/>
          <w:sz w:val="28"/>
          <w:szCs w:val="28"/>
        </w:rPr>
        <w:t xml:space="preserve"> нарушений земельного законодательства, за совершение которых предусмотрена административная ответственность по статьям КоАП РФ. По видам административных правонарушений выглядит следующая ситуация: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2 ст. 8.7</w:t>
      </w:r>
      <w:r>
        <w:rPr>
          <w:rFonts w:cs="Times New Roman" w:ascii="Times new roman" w:hAnsi="Times new roman"/>
          <w:sz w:val="28"/>
          <w:szCs w:val="28"/>
        </w:rPr>
        <w:t xml:space="preserve"> КоАП РФ: выявлено </w:t>
      </w:r>
      <w:r>
        <w:rPr>
          <w:rFonts w:cs="Times New Roman" w:ascii="Times new roman" w:hAnsi="Times new roman"/>
          <w:b/>
          <w:sz w:val="28"/>
          <w:szCs w:val="28"/>
        </w:rPr>
        <w:t>87</w:t>
      </w:r>
      <w:r>
        <w:rPr>
          <w:rFonts w:cs="Times New Roman" w:ascii="Times new roman" w:hAnsi="Times new roman"/>
          <w:sz w:val="28"/>
          <w:szCs w:val="28"/>
        </w:rPr>
        <w:t xml:space="preserve"> нарушений на общей площади   </w:t>
      </w:r>
      <w:r>
        <w:rPr>
          <w:rFonts w:cs="Times New Roman" w:ascii="Times new roman" w:hAnsi="Times new roman"/>
          <w:b/>
          <w:sz w:val="28"/>
          <w:szCs w:val="28"/>
        </w:rPr>
        <w:t>23 813, 4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2 ст. 8.6</w:t>
      </w:r>
      <w:r>
        <w:rPr>
          <w:rFonts w:cs="Times New Roman" w:ascii="Times new roman" w:hAnsi="Times new roman"/>
          <w:sz w:val="28"/>
          <w:szCs w:val="28"/>
        </w:rPr>
        <w:t xml:space="preserve">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54</w:t>
      </w:r>
      <w:r>
        <w:rPr>
          <w:rFonts w:cs="Times New Roman" w:ascii="Times new roman" w:hAnsi="Times new roman"/>
          <w:sz w:val="28"/>
          <w:szCs w:val="28"/>
        </w:rPr>
        <w:t xml:space="preserve"> нарушения 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26,6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1 ст. 8.6</w:t>
      </w:r>
      <w:r>
        <w:rPr>
          <w:rFonts w:cs="Times New Roman" w:ascii="Times new roman" w:hAnsi="Times new roman"/>
          <w:sz w:val="28"/>
          <w:szCs w:val="28"/>
        </w:rPr>
        <w:t xml:space="preserve">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42</w:t>
      </w:r>
      <w:r>
        <w:rPr>
          <w:rFonts w:cs="Times New Roman" w:ascii="Times new roman" w:hAnsi="Times new roman"/>
          <w:sz w:val="28"/>
          <w:szCs w:val="28"/>
        </w:rPr>
        <w:t xml:space="preserve"> нарушения 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7,42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2 ст. 8.8</w:t>
      </w:r>
      <w:r>
        <w:rPr>
          <w:rFonts w:cs="Times New Roman" w:ascii="Times new roman" w:hAnsi="Times new roman"/>
          <w:sz w:val="28"/>
          <w:szCs w:val="28"/>
        </w:rPr>
        <w:t xml:space="preserve">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58</w:t>
      </w:r>
      <w:r>
        <w:rPr>
          <w:rFonts w:cs="Times New Roman" w:ascii="Times new roman" w:hAnsi="Times new roman"/>
          <w:sz w:val="28"/>
          <w:szCs w:val="28"/>
        </w:rPr>
        <w:t xml:space="preserve"> нарушений 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322,85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2 ст. 10.10</w:t>
      </w:r>
      <w:r>
        <w:rPr>
          <w:rFonts w:cs="Times New Roman" w:ascii="Times new roman" w:hAnsi="Times new roman"/>
          <w:sz w:val="28"/>
          <w:szCs w:val="28"/>
        </w:rPr>
        <w:t xml:space="preserve">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 xml:space="preserve">16 </w:t>
      </w:r>
      <w:r>
        <w:rPr>
          <w:rFonts w:cs="Times New Roman" w:ascii="Times new roman" w:hAnsi="Times new roman"/>
          <w:sz w:val="28"/>
          <w:szCs w:val="28"/>
        </w:rPr>
        <w:t xml:space="preserve">нарушений 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1,381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1 ст. 8.7</w:t>
      </w:r>
      <w:r>
        <w:rPr>
          <w:rFonts w:cs="Times New Roman" w:ascii="Times new roman" w:hAnsi="Times new roman"/>
          <w:sz w:val="28"/>
          <w:szCs w:val="28"/>
        </w:rPr>
        <w:t xml:space="preserve">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нарушения на общей площади </w:t>
      </w:r>
      <w:r>
        <w:rPr>
          <w:rFonts w:cs="Times New Roman" w:ascii="Times new roman" w:hAnsi="Times new roman"/>
          <w:b/>
          <w:sz w:val="28"/>
          <w:szCs w:val="28"/>
        </w:rPr>
        <w:t>4 га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ст. </w:t>
      </w:r>
      <w:r>
        <w:rPr>
          <w:rFonts w:cs="Times New Roman" w:ascii="Times new roman" w:hAnsi="Times new roman"/>
          <w:b/>
          <w:sz w:val="28"/>
          <w:szCs w:val="28"/>
        </w:rPr>
        <w:t>17.7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cs="Times New Roman" w:ascii="Times new roman" w:hAnsi="Times new roman"/>
          <w:bCs/>
          <w:sz w:val="28"/>
          <w:szCs w:val="28"/>
        </w:rPr>
        <w:t xml:space="preserve"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правонарушении» </w:t>
      </w:r>
      <w:r>
        <w:rPr>
          <w:rFonts w:cs="Times New Roman" w:ascii="Times new roman" w:hAnsi="Times new roman"/>
          <w:sz w:val="28"/>
          <w:szCs w:val="28"/>
        </w:rPr>
        <w:t xml:space="preserve">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нарушение;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ст. </w:t>
      </w:r>
      <w:r>
        <w:rPr>
          <w:rFonts w:cs="Times New Roman" w:ascii="Times new roman" w:hAnsi="Times new roman"/>
          <w:b/>
          <w:sz w:val="28"/>
          <w:szCs w:val="28"/>
        </w:rPr>
        <w:t>19.7</w:t>
      </w:r>
      <w:r>
        <w:rPr>
          <w:rFonts w:cs="Times New Roman" w:ascii="Times new roman" w:hAnsi="Times new roman"/>
          <w:sz w:val="28"/>
          <w:szCs w:val="28"/>
        </w:rPr>
        <w:t xml:space="preserve"> «Н</w:t>
      </w:r>
      <w:r>
        <w:rPr>
          <w:rFonts w:cs="Times New Roman" w:ascii="Times new roman" w:hAnsi="Times new roman"/>
          <w:bCs/>
          <w:sz w:val="28"/>
          <w:szCs w:val="28"/>
        </w:rPr>
        <w:t xml:space="preserve">епредставление сведений (информации)» КоАП РФ выявлено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Cs/>
          <w:sz w:val="28"/>
          <w:szCs w:val="28"/>
        </w:rPr>
        <w:t xml:space="preserve"> нарушение;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b/>
          <w:sz w:val="28"/>
          <w:szCs w:val="28"/>
        </w:rPr>
        <w:t>ч. 1 ст. 20.25</w:t>
      </w:r>
      <w:r>
        <w:rPr>
          <w:rFonts w:cs="Times New Roman" w:ascii="Times new roman" w:hAnsi="Times new roman"/>
          <w:sz w:val="28"/>
          <w:szCs w:val="28"/>
        </w:rPr>
        <w:t xml:space="preserve"> «Неуплата административного штрафа в срок» КоАП РФ выявлено </w:t>
      </w:r>
      <w:r>
        <w:rPr>
          <w:rFonts w:cs="Times New Roman" w:ascii="Times new roman" w:hAnsi="Times new roman"/>
          <w:b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 xml:space="preserve"> нарушения.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указанным административным правонарушениям на отчетную дату составлено </w:t>
      </w:r>
      <w:r>
        <w:rPr>
          <w:rFonts w:cs="Times New Roman" w:ascii="Times new roman" w:hAnsi="Times new roman"/>
          <w:b/>
          <w:sz w:val="28"/>
          <w:szCs w:val="28"/>
        </w:rPr>
        <w:t>286</w:t>
      </w:r>
      <w:r>
        <w:rPr>
          <w:rFonts w:cs="Times New Roman" w:ascii="Times new roman" w:hAnsi="Times new roman"/>
          <w:sz w:val="28"/>
          <w:szCs w:val="28"/>
        </w:rPr>
        <w:t xml:space="preserve"> протоколов об административных правонарушениях. Управлением и судами рассмотрено </w:t>
      </w:r>
      <w:r>
        <w:rPr>
          <w:rFonts w:cs="Times New Roman" w:ascii="Times new roman" w:hAnsi="Times new roman"/>
          <w:b/>
          <w:sz w:val="28"/>
          <w:szCs w:val="28"/>
        </w:rPr>
        <w:t xml:space="preserve">212 </w:t>
      </w:r>
      <w:r>
        <w:rPr>
          <w:rFonts w:cs="Times New Roman" w:ascii="Times new roman" w:hAnsi="Times new roman"/>
          <w:sz w:val="28"/>
          <w:szCs w:val="28"/>
        </w:rPr>
        <w:t xml:space="preserve">административных дела, при этом должностными лицами назначено </w:t>
      </w:r>
      <w:r>
        <w:rPr>
          <w:rFonts w:cs="Times New Roman" w:ascii="Times new roman" w:hAnsi="Times new roman"/>
          <w:b/>
          <w:sz w:val="28"/>
          <w:szCs w:val="28"/>
        </w:rPr>
        <w:t>185</w:t>
      </w:r>
      <w:r>
        <w:rPr>
          <w:rFonts w:cs="Times New Roman" w:ascii="Times new roman" w:hAnsi="Times new roman"/>
          <w:sz w:val="28"/>
          <w:szCs w:val="28"/>
        </w:rPr>
        <w:t xml:space="preserve"> административных штрафов на общую сумму </w:t>
      </w:r>
      <w:r>
        <w:rPr>
          <w:rFonts w:cs="Times New Roman" w:ascii="Times new roman" w:hAnsi="Times new roman"/>
          <w:b/>
          <w:sz w:val="28"/>
          <w:szCs w:val="28"/>
        </w:rPr>
        <w:t>3 055,5</w:t>
      </w:r>
      <w:r>
        <w:rPr>
          <w:rFonts w:cs="Times New Roman" w:ascii="Times new roman" w:hAnsi="Times new roman"/>
          <w:sz w:val="28"/>
          <w:szCs w:val="28"/>
        </w:rPr>
        <w:t xml:space="preserve"> тыс. рублей. По </w:t>
      </w:r>
      <w:r>
        <w:rPr>
          <w:rFonts w:cs="Times New Roman" w:ascii="Times new roman" w:hAnsi="Times new roman"/>
          <w:b/>
          <w:sz w:val="28"/>
          <w:szCs w:val="28"/>
        </w:rPr>
        <w:t xml:space="preserve">18 </w:t>
      </w:r>
      <w:r>
        <w:rPr>
          <w:rFonts w:cs="Times New Roman" w:ascii="Times new roman" w:hAnsi="Times new roman"/>
          <w:sz w:val="28"/>
          <w:szCs w:val="28"/>
        </w:rPr>
        <w:t xml:space="preserve">административным делам прекращено производство по делу об административном правонарушении (по ч. 2. ст. 8.6 КоАП РФ – 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 по ч. 2 ст. 8.7 КоАП РФ – </w:t>
      </w:r>
      <w:r>
        <w:rPr>
          <w:rFonts w:cs="Times New Roman" w:ascii="Times new roman" w:hAnsi="Times new roman"/>
          <w:b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брать по субъекту административного правонарушения, то картина выглядит следующая: привлечено с назначением административного штрафа </w:t>
      </w:r>
      <w:r>
        <w:rPr>
          <w:rFonts w:cs="Times New Roman" w:ascii="Times new roman" w:hAnsi="Times new roman"/>
          <w:b/>
          <w:sz w:val="28"/>
          <w:szCs w:val="28"/>
        </w:rPr>
        <w:t>16</w:t>
      </w:r>
      <w:r>
        <w:rPr>
          <w:rFonts w:cs="Times New Roman" w:ascii="Times new roman" w:hAnsi="Times new roman"/>
          <w:sz w:val="28"/>
          <w:szCs w:val="28"/>
        </w:rPr>
        <w:t xml:space="preserve"> юридических лиц, </w:t>
      </w:r>
      <w:r>
        <w:rPr>
          <w:rFonts w:cs="Times New Roman" w:ascii="Times new roman" w:hAnsi="Times new roman"/>
          <w:b/>
          <w:sz w:val="28"/>
          <w:szCs w:val="28"/>
        </w:rPr>
        <w:t xml:space="preserve">75 </w:t>
      </w:r>
      <w:r>
        <w:rPr>
          <w:rFonts w:cs="Times New Roman" w:ascii="Times new roman" w:hAnsi="Times new roman"/>
          <w:sz w:val="28"/>
          <w:szCs w:val="28"/>
        </w:rPr>
        <w:t xml:space="preserve">должностных лиц, </w:t>
      </w:r>
      <w:r>
        <w:rPr>
          <w:rFonts w:cs="Times New Roman" w:ascii="Times new roman" w:hAnsi="Times new roman"/>
          <w:b/>
          <w:sz w:val="28"/>
          <w:szCs w:val="28"/>
        </w:rPr>
        <w:t xml:space="preserve">93 </w:t>
      </w:r>
      <w:r>
        <w:rPr>
          <w:rFonts w:cs="Times New Roman" w:ascii="Times new roman" w:hAnsi="Times new roman"/>
          <w:sz w:val="28"/>
          <w:szCs w:val="28"/>
        </w:rPr>
        <w:t>физических лиц.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выявленным нарушениям в ходе проведения плановых проверок должностными лицами отдела государственного земельного надзора Управления выдано </w:t>
      </w:r>
      <w:r>
        <w:rPr>
          <w:rFonts w:cs="Times New Roman" w:ascii="Times new roman" w:hAnsi="Times new roman"/>
          <w:b/>
          <w:sz w:val="28"/>
          <w:szCs w:val="28"/>
        </w:rPr>
        <w:t xml:space="preserve">201 </w:t>
      </w:r>
      <w:r>
        <w:rPr>
          <w:rFonts w:cs="Times New Roman" w:ascii="Times new roman" w:hAnsi="Times new roman"/>
          <w:sz w:val="28"/>
          <w:szCs w:val="28"/>
        </w:rPr>
        <w:t>предписание на устранение нарушений.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9 месяцев 2017 года в соответствии с ежегодным планом проверок органов местного самоуправления отделом государственного земельного надзора Управления проведены плановые проверки </w:t>
      </w:r>
      <w:r>
        <w:rPr>
          <w:rFonts w:cs="Times New Roman" w:ascii="Times new roman" w:hAnsi="Times new roman"/>
          <w:b/>
          <w:sz w:val="28"/>
          <w:szCs w:val="28"/>
        </w:rPr>
        <w:t>172</w:t>
      </w:r>
      <w:r>
        <w:rPr>
          <w:rFonts w:cs="Times New Roman" w:ascii="Times new roman" w:hAnsi="Times new roman"/>
          <w:sz w:val="28"/>
          <w:szCs w:val="28"/>
        </w:rPr>
        <w:t xml:space="preserve"> сельских поселений республики, при этом выявлено </w:t>
      </w:r>
      <w:r>
        <w:rPr>
          <w:rFonts w:cs="Times New Roman" w:ascii="Times new roman" w:hAnsi="Times new roman"/>
          <w:b/>
          <w:sz w:val="28"/>
          <w:szCs w:val="28"/>
        </w:rPr>
        <w:t xml:space="preserve">102 </w:t>
      </w:r>
      <w:r>
        <w:rPr>
          <w:rFonts w:cs="Times New Roman" w:ascii="Times new roman" w:hAnsi="Times new roman"/>
          <w:sz w:val="28"/>
          <w:szCs w:val="28"/>
        </w:rPr>
        <w:t xml:space="preserve">нарушения земельного законодательства, из них за несанкционированное размещение отходов потребления и производства привлечено к административной ответственности </w:t>
      </w:r>
      <w:r>
        <w:rPr>
          <w:rFonts w:cs="Times New Roman" w:ascii="Times new roman" w:hAnsi="Times new roman"/>
          <w:b/>
          <w:sz w:val="28"/>
          <w:szCs w:val="28"/>
        </w:rPr>
        <w:t xml:space="preserve">63 </w:t>
      </w:r>
      <w:r>
        <w:rPr>
          <w:rFonts w:cs="Times New Roman" w:ascii="Times new roman" w:hAnsi="Times new roman"/>
          <w:sz w:val="28"/>
          <w:szCs w:val="28"/>
        </w:rPr>
        <w:t xml:space="preserve">должностных лица сельских поселений, при этом в отношении </w:t>
      </w:r>
      <w:r>
        <w:rPr>
          <w:rFonts w:cs="Times New Roman" w:ascii="Times new roman" w:hAnsi="Times new roman"/>
          <w:b/>
          <w:sz w:val="28"/>
          <w:szCs w:val="28"/>
        </w:rPr>
        <w:t>13</w:t>
      </w:r>
      <w:r>
        <w:rPr>
          <w:rFonts w:cs="Times New Roman" w:ascii="Times new roman" w:hAnsi="Times new roman"/>
          <w:sz w:val="28"/>
          <w:szCs w:val="28"/>
        </w:rPr>
        <w:t xml:space="preserve"> должностных лиц принято решение о прекращении административного преследования согласно ч. 4 ст. 24.5 КоАП РФ в связи с не выделением бюджетных средств из муниципальных районов на цели по организации легальных полигонов ТБО.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Указанная норма предусматривает прекращение начатого п</w:t>
      </w:r>
      <w:r>
        <w:rPr>
          <w:rFonts w:cs="Times New Roman" w:ascii="Times new roman" w:hAnsi="Times new roman"/>
          <w:sz w:val="28"/>
          <w:szCs w:val="28"/>
        </w:rPr>
        <w:t xml:space="preserve">роизводства по делу об административном правонарушении </w:t>
      </w:r>
      <w:r>
        <w:rPr>
          <w:rFonts w:cs="Times New Roman" w:ascii="Times new roman" w:hAnsi="Times new roman"/>
          <w:bCs/>
          <w:sz w:val="28"/>
          <w:szCs w:val="28"/>
        </w:rPr>
        <w:t>в случае, если во время производства по делу об административном правонарушении будет установлено, что главой муниципального образования, возглавляющим местную администрацию, иным должностным лицом органа местного самоуправления,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самоуправления, выполнение муниципальным учреждением соответствующих уставных задач и при этом бюджетные средства на указанные цели не выделялись, производство по делу об административном правонарушении в отношении указанных должностных лиц и муниципальных учреждений подлежит прекращению.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По результатам рассмотрения административных дел по фактам захламления сельсхохоззмель, находящихся в ведении сельских поселений, отходами производства и потребления Управлением в соответствии                со ст. 29.13 КоАП РФ  и п. 14 ч. 1 ст. 15 Федерального закона от 06.10.2003 г. № 131-ФЗ «Об общих принципах организации местного самоуправления в Российской Федерации» муниципальным образованиям направлено </w:t>
      </w:r>
      <w:r>
        <w:rPr>
          <w:rFonts w:cs="Times New Roman" w:ascii="Times new roman" w:hAnsi="Times new roman"/>
          <w:b/>
          <w:bCs/>
          <w:sz w:val="28"/>
          <w:szCs w:val="28"/>
        </w:rPr>
        <w:t>21</w:t>
      </w:r>
      <w:r>
        <w:rPr>
          <w:rFonts w:cs="Times New Roman" w:ascii="Times new roman" w:hAnsi="Times new roman"/>
          <w:bCs/>
          <w:sz w:val="28"/>
          <w:szCs w:val="28"/>
        </w:rPr>
        <w:t xml:space="preserve"> представление</w:t>
      </w:r>
      <w:r>
        <w:rPr>
          <w:rFonts w:cs="Times New Roman" w:ascii="Times new roman" w:hAnsi="Times new roman"/>
          <w:sz w:val="28"/>
          <w:szCs w:val="28"/>
        </w:rPr>
        <w:t xml:space="preserve"> об устранении причин и условий, способствовавших совершению административного правонарушения.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свою очередь в Управление от муниципальных образований и граждан поступают многочисленные обращения, свидетельствующие о фактах неиспользования земельных участков из земель сельскохозяйственного назначения. Благодаря мерам, принимаемым должностными лицами Управления по указанным обращениям, обеспечивается возврат таких земельных участков в сельскохозяйственный оборот без применения мер административного воздействия. Так, в Илишевском и Чишминском районах произведена обработка земель сельскохозяйственного назначения на общей площади </w:t>
      </w:r>
      <w:r>
        <w:rPr>
          <w:rFonts w:cs="Times New Roman" w:ascii="Times new roman" w:hAnsi="Times new roman"/>
          <w:b/>
          <w:bCs/>
          <w:sz w:val="28"/>
          <w:szCs w:val="28"/>
        </w:rPr>
        <w:t>3 655,24 га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Повышение прозрачности системы государственного контроля и надзора - одна из основных целей профилактических мероприятий федеральных органов исполнительной власти.</w:t>
      </w:r>
      <w:r>
        <w:rPr>
          <w:rFonts w:cs="Times New Roman" w:ascii="Times new roman" w:hAnsi="Times new roman"/>
          <w:sz w:val="28"/>
          <w:szCs w:val="28"/>
        </w:rPr>
        <w:t xml:space="preserve"> В связи с этим в практику работы контрольно-надзорных органов введена одна из</w:t>
      </w:r>
      <w:r>
        <w:rPr>
          <w:rFonts w:cs="Times New Roman" w:ascii="Times new roman" w:hAnsi="Times new roman"/>
          <w:b/>
          <w:sz w:val="28"/>
          <w:szCs w:val="28"/>
        </w:rPr>
        <w:t xml:space="preserve"> форм профилактических мероприятий, направленных на предупреждение нарушения обязательных требований, это выдача предостережений о недопустимости нарушения обязательных требований.</w:t>
      </w:r>
      <w:r>
        <w:rPr>
          <w:rFonts w:cs="Times New Roman" w:ascii="Times new roman" w:hAnsi="Times new roman"/>
          <w:sz w:val="28"/>
          <w:szCs w:val="28"/>
        </w:rPr>
        <w:t xml:space="preserve"> Оно выдается при наличии у контрольно-надзорного органа сведений о готовящихся нарушениях, полученных в ходе мероприятий без взаимодействия с подконтрольным субъектом, либо содержащихся в поступивших в Управление жалобах и заявлениях, информациях от органов государственной власти, органов местного самоуправления, из средств массовой информации. Данная форма может применяться только в том случае, если отсутствуют подтвержденные данные о том, что нарушение причинило ущерб охраняемым законом ценностям и если подконтрольный субъект ранее не привлекался к ответственности за нарушение соответствующих требований. В остальных случаях поступления обращений и жалоб на вашу деятельность мы проводим административные расследования и рейдовые осмотры.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момента вступления в действие (22 февраля 2017 года)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10.02.2017 г.         № 166, Управлением Россельхознадзора по Республике Башкортостан выдано </w:t>
      </w:r>
      <w:r>
        <w:rPr>
          <w:rFonts w:cs="Times New Roman" w:ascii="Times new roman" w:hAnsi="Times new roman"/>
          <w:b/>
          <w:sz w:val="28"/>
          <w:szCs w:val="28"/>
        </w:rPr>
        <w:t xml:space="preserve">35 </w:t>
      </w:r>
      <w:r>
        <w:rPr>
          <w:rFonts w:cs="Times New Roman" w:ascii="Times new roman" w:hAnsi="Times new roman"/>
          <w:sz w:val="28"/>
          <w:szCs w:val="28"/>
        </w:rPr>
        <w:t xml:space="preserve">предостережений о недопустимости нарушения обязательных требований, из них: в части зарастания сельхозземель сорной и древесно-кустарниковой растительностью – </w:t>
      </w: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, и стихийного (несанкционированного) размещения твердых бытовых отходов на сельскохозяйственных угодьях – </w:t>
      </w:r>
      <w:r>
        <w:rPr>
          <w:rFonts w:cs="Times New Roman" w:ascii="Times new roman" w:hAnsi="Times new roman"/>
          <w:b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сказать, что подавляющее большинство юридических лиц и индивидуальных предпринимателей, получивших такие предостережения, незамедлительно, не дожидаясь истечения установленного в них двухмесячного срока, приняли меры по выполнению обязательных требований земельного и иного законодательства, регулирующего земельные отношения.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 отдельные сельскохозяйственные товаропроизводители не считают своим долгом выполнить предписанные им нормы законодательства. В этом случае мы применяем к ним меры административного воздействия в соответствии с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Результаты административного и судебного оспаривания решений, действий (бездействия) органа государственного контроля (надзора) и его должностных лиц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должностных лиц Управления, принятые в рамках осуществления государственного земельного надзора, в административном порядке не оспаривались.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Вынесенные </w:t>
      </w:r>
      <w:r>
        <w:rPr>
          <w:rFonts w:cs="Times New Roman" w:ascii="Times new roman" w:hAnsi="Times new roman"/>
          <w:b/>
          <w:color w:val="333333"/>
          <w:sz w:val="28"/>
          <w:szCs w:val="28"/>
        </w:rPr>
        <w:t>38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постановлений должностными лицами Управления были оспорены в судах общей юрисдикции: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color w:val="333333"/>
          <w:sz w:val="28"/>
          <w:szCs w:val="28"/>
        </w:rPr>
        <w:t>7</w:t>
      </w:r>
      <w:r>
        <w:rPr>
          <w:rFonts w:ascii="Times new roman" w:hAnsi="Times new roman"/>
          <w:color w:val="333333"/>
          <w:sz w:val="28"/>
          <w:szCs w:val="28"/>
        </w:rPr>
        <w:t xml:space="preserve"> юридическими лицами, из них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5 </w:t>
      </w:r>
      <w:r>
        <w:rPr>
          <w:rFonts w:ascii="Times new roman" w:hAnsi="Times new roman"/>
          <w:color w:val="333333"/>
          <w:sz w:val="28"/>
          <w:szCs w:val="28"/>
        </w:rPr>
        <w:t>постановлений оставлены в силе, жалобы без удовлетворения. По одной жалобе дело об административном правонарушении возвращено судом в Управление на новое рассмотрение. В результате его повторного рассмотрения принято решение о его прекращении. По одной жалобе судебное разбирательство продолжается;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5 </w:t>
      </w:r>
      <w:r>
        <w:rPr>
          <w:rFonts w:ascii="Times new roman" w:hAnsi="Times new roman"/>
          <w:color w:val="333333"/>
          <w:sz w:val="28"/>
          <w:szCs w:val="28"/>
        </w:rPr>
        <w:t>должностными лицами, при этом все постановления оставлены в силе, жалобы без удовлетворения;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ab/>
        <w:t xml:space="preserve">-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26 </w:t>
      </w:r>
      <w:r>
        <w:rPr>
          <w:rFonts w:ascii="Times new roman" w:hAnsi="Times new roman"/>
          <w:color w:val="333333"/>
          <w:sz w:val="28"/>
          <w:szCs w:val="28"/>
        </w:rPr>
        <w:t xml:space="preserve">физическими лицами, из них: </w:t>
      </w:r>
      <w:r>
        <w:rPr>
          <w:rFonts w:ascii="Times new roman" w:hAnsi="Times new roman"/>
          <w:b/>
          <w:color w:val="333333"/>
          <w:sz w:val="28"/>
          <w:szCs w:val="28"/>
        </w:rPr>
        <w:t>14</w:t>
      </w:r>
      <w:r>
        <w:rPr>
          <w:rFonts w:ascii="Times new roman" w:hAnsi="Times new roman"/>
          <w:color w:val="333333"/>
          <w:sz w:val="28"/>
          <w:szCs w:val="28"/>
        </w:rPr>
        <w:t xml:space="preserve"> постановлений оставлены в силе, жалобы без удовлетворения,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10 </w:t>
      </w:r>
      <w:r>
        <w:rPr>
          <w:rFonts w:ascii="Times new roman" w:hAnsi="Times new roman"/>
          <w:color w:val="333333"/>
          <w:sz w:val="28"/>
          <w:szCs w:val="28"/>
        </w:rPr>
        <w:t xml:space="preserve">жалоб на постановления находятся в стадии их рассмотрения в судах, </w:t>
      </w:r>
      <w:r>
        <w:rPr>
          <w:rFonts w:ascii="Times new roman" w:hAnsi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постановления отменены судом. Управлением направлена </w:t>
      </w:r>
      <w:r>
        <w:rPr>
          <w:rFonts w:ascii="Times new roman" w:hAnsi="Times new roman"/>
          <w:b/>
          <w:color w:val="333333"/>
          <w:sz w:val="28"/>
          <w:szCs w:val="28"/>
        </w:rPr>
        <w:t>1</w:t>
      </w:r>
      <w:r>
        <w:rPr>
          <w:rFonts w:ascii="Times new roman" w:hAnsi="Times new roman"/>
          <w:color w:val="333333"/>
          <w:sz w:val="28"/>
          <w:szCs w:val="28"/>
        </w:rPr>
        <w:t xml:space="preserve"> жалоба на решение районного суда и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1 </w:t>
      </w:r>
      <w:r>
        <w:rPr>
          <w:rFonts w:ascii="Times new roman" w:hAnsi="Times new roman"/>
          <w:color w:val="333333"/>
          <w:sz w:val="28"/>
          <w:szCs w:val="28"/>
        </w:rPr>
        <w:t>ходатайство о восстановлении сроков подачи жалобы на решение районного суда.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Кроме этого, Управлением ведется претензионно-исковая работа, направленная на восстановление нарушенных прав в области охраны окружающей среды. В первую очередь это работа с «недобросовестными» арендаторами и собственниками земельных участков из земель сельскохозяйственного назначения. Очень печально констатировать тот факт, что огромное количество арендаторов и собственников не исполняют свои прямые обязанности по охране окружающей среды.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Гражданам и юридическим лицам следует помнить, что кроме прав существуют еще и обязанности и неисполнение последних может повлечь к определенным неблагоприятным последствиям.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За 9 месяцев 2017 года Управлением в рамках досудебного урегулирования спора направлено </w:t>
      </w:r>
      <w:r>
        <w:rPr>
          <w:rFonts w:ascii="Times new roman" w:hAnsi="Times new roman"/>
          <w:b/>
          <w:color w:val="333333"/>
          <w:sz w:val="28"/>
          <w:szCs w:val="28"/>
        </w:rPr>
        <w:t>13</w:t>
      </w:r>
      <w:r>
        <w:rPr>
          <w:rFonts w:ascii="Times new roman" w:hAnsi="Times new roman"/>
          <w:color w:val="333333"/>
          <w:sz w:val="28"/>
          <w:szCs w:val="28"/>
        </w:rPr>
        <w:t xml:space="preserve"> претензий о возмещении вреда,</w:t>
      </w:r>
      <w:r>
        <w:rPr>
          <w:rFonts w:ascii="Times new roman" w:hAnsi="Times new roman"/>
          <w:sz w:val="28"/>
          <w:szCs w:val="28"/>
        </w:rPr>
        <w:t xml:space="preserve"> причиненного почве как объекту окружающей среды, путем проведения рекультивации</w:t>
      </w:r>
      <w:r>
        <w:rPr>
          <w:rFonts w:ascii="Times new roman" w:hAnsi="Times new roman"/>
          <w:color w:val="333333"/>
          <w:sz w:val="28"/>
          <w:szCs w:val="28"/>
        </w:rPr>
        <w:t xml:space="preserve">, а также направлено в Арбитражный суд Республики Башкортостан </w:t>
      </w:r>
      <w:r>
        <w:rPr>
          <w:rFonts w:ascii="Times new roman" w:hAnsi="Times new roman"/>
          <w:b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 xml:space="preserve"> иска на сумму 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46 328 </w:t>
      </w:r>
      <w:r>
        <w:rPr>
          <w:rFonts w:ascii="Times new roman" w:hAnsi="Times new roman"/>
          <w:color w:val="333333"/>
          <w:sz w:val="28"/>
          <w:szCs w:val="28"/>
        </w:rPr>
        <w:t>тыс. рублей.</w:t>
      </w:r>
    </w:p>
    <w:sectPr>
      <w:headerReference w:type="default" r:id="rId43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default"/>
  </w:font>
  <w:font w:name="yandex-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343347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2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273bab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273bab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e62156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b560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b560e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Header"/>
    <w:basedOn w:val="Normal"/>
    <w:link w:val="a5"/>
    <w:uiPriority w:val="99"/>
    <w:unhideWhenUsed/>
    <w:rsid w:val="00273b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273ba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e8720e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621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F0688D8CC0706B2BC6F8EF61243DFBDB55AD8A0055C20FE553CEF095ECFCC9F1A07261D5101F1CAL8k1M" TargetMode="External"/><Relationship Id="rId3" Type="http://schemas.openxmlformats.org/officeDocument/2006/relationships/hyperlink" Target="consultantplus://offline/ref=33061185E2CF88D7D9F9A4E3EEBC5A107861F45FD11A0D78E00E802232jDtDM" TargetMode="External"/><Relationship Id="rId4" Type="http://schemas.openxmlformats.org/officeDocument/2006/relationships/hyperlink" Target="consultantplus://offline/ref=0639CCDD1C919417419931F134DA5CC2253EEADC5E2AFFF0FF9812o4x5F" TargetMode="External"/><Relationship Id="rId5" Type="http://schemas.openxmlformats.org/officeDocument/2006/relationships/hyperlink" Target="consultantplus://offline/ref=0639CCDD1C919417419931F134DA5CC22534ECDC547EA8F2AECD1C4089FA9377983D7B00D274o5x1F" TargetMode="External"/><Relationship Id="rId6" Type="http://schemas.openxmlformats.org/officeDocument/2006/relationships/hyperlink" Target="consultantplus://offline/ref=0639CCDD1C919417419931F134DA5CC22534ECDF527BA8F2AECD1C4089FA9377983D7B04D475o5x3F" TargetMode="External"/><Relationship Id="rId7" Type="http://schemas.openxmlformats.org/officeDocument/2006/relationships/hyperlink" Target="consultantplus://offline/ref=0639CCDD1C919417419931F134DA5CC22534ECDF5C74A8F2AECD1C4089oFxAF" TargetMode="External"/><Relationship Id="rId8" Type="http://schemas.openxmlformats.org/officeDocument/2006/relationships/hyperlink" Target="consultantplus://offline/ref=0639CCDD1C919417419931F134DA5CC2263FEBDA537BA8F2AECD1C4089oFxAF" TargetMode="External"/><Relationship Id="rId9" Type="http://schemas.openxmlformats.org/officeDocument/2006/relationships/hyperlink" Target="consultantplus://offline/ref=0639CCDD1C919417419931F134DA5CC22537E8DC5174A8F2AECD1C4089oFxAF" TargetMode="External"/><Relationship Id="rId10" Type="http://schemas.openxmlformats.org/officeDocument/2006/relationships/hyperlink" Target="consultantplus://offline/ref=0639CCDD1C919417419931F134DA5CC2263FEBDA5375A8F2AECD1C4089oFxAF" TargetMode="External"/><Relationship Id="rId11" Type="http://schemas.openxmlformats.org/officeDocument/2006/relationships/hyperlink" Target="consultantplus://offline/ref=0639CCDD1C919417419931F134DA5CC22534ECDD507FA8F2AECD1C4089oFxAF" TargetMode="External"/><Relationship Id="rId12" Type="http://schemas.openxmlformats.org/officeDocument/2006/relationships/hyperlink" Target="consultantplus://offline/ref=0639CCDD1C919417419931F134DA5CC22536ECDF507CA8F2AECD1C4089oFxAF" TargetMode="External"/><Relationship Id="rId13" Type="http://schemas.openxmlformats.org/officeDocument/2006/relationships/hyperlink" Target="consultantplus://offline/ref=0639CCDD1C919417419931F134DA5CC22534ECDC5D78A8F2AECD1C4089oFxAF" TargetMode="External"/><Relationship Id="rId14" Type="http://schemas.openxmlformats.org/officeDocument/2006/relationships/hyperlink" Target="consultantplus://offline/ref=0639CCDD1C919417419931F134DA5CC2263EE5DA5074A8F2AECD1C4089oFxAF" TargetMode="External"/><Relationship Id="rId15" Type="http://schemas.openxmlformats.org/officeDocument/2006/relationships/hyperlink" Target="consultantplus://offline/ref=0639CCDD1C919417419931F134DA5CC22537EDDF5C7DA8F2AECD1C4089FA9377983D7B00D6o7xFF" TargetMode="External"/><Relationship Id="rId16" Type="http://schemas.openxmlformats.org/officeDocument/2006/relationships/hyperlink" Target="consultantplus://offline/ref=0639CCDD1C919417419931F134DA5CC22534ECDF5274A8F2AECD1C4089oFxAF" TargetMode="External"/><Relationship Id="rId17" Type="http://schemas.openxmlformats.org/officeDocument/2006/relationships/hyperlink" Target="consultantplus://offline/ref=0639CCDD1C919417419931F134DA5CC22534ECD1557EA8F2AECD1C4089oFxAF" TargetMode="External"/><Relationship Id="rId18" Type="http://schemas.openxmlformats.org/officeDocument/2006/relationships/hyperlink" Target="consultantplus://offline/ref=0639CCDD1C919417419931F134DA5CC22536ECD9507CA8F2AECD1C4089oFxAF" TargetMode="External"/><Relationship Id="rId19" Type="http://schemas.openxmlformats.org/officeDocument/2006/relationships/hyperlink" Target="consultantplus://offline/ref=0639CCDD1C919417419931F134DA5CC2243FEBD95477F5F8A69410428EF5CC609F747701D37C52o9x1F" TargetMode="External"/><Relationship Id="rId20" Type="http://schemas.openxmlformats.org/officeDocument/2006/relationships/hyperlink" Target="consultantplus://offline/ref=0639CCDD1C919417419931F134DA5CC22330EAD05C77F5F8A69410428EF5CC609F747701D37C53o9x8F" TargetMode="External"/><Relationship Id="rId21" Type="http://schemas.openxmlformats.org/officeDocument/2006/relationships/hyperlink" Target="consultantplus://offline/ref=0639CCDD1C919417419931F134DA5CC22537EFD15C7DA8F2AECD1C4089oFxAF" TargetMode="External"/><Relationship Id="rId22" Type="http://schemas.openxmlformats.org/officeDocument/2006/relationships/hyperlink" Target="consultantplus://offline/ref=0639CCDD1C919417419931F134DA5CC22536E9DC5278A8F2AECD1C4089FA9377983D7B00D37C5390oBx5F" TargetMode="External"/><Relationship Id="rId23" Type="http://schemas.openxmlformats.org/officeDocument/2006/relationships/hyperlink" Target="consultantplus://offline/ref=0639CCDD1C919417419931F134DA5CC22637EADA577EA8F2AECD1C4089oFxAF" TargetMode="External"/><Relationship Id="rId24" Type="http://schemas.openxmlformats.org/officeDocument/2006/relationships/hyperlink" Target="consultantplus://offline/ref=0639CCDD1C919417419931F134DA5CC22634E5D0527AA8F2AECD1C4089oFxAF" TargetMode="External"/><Relationship Id="rId25" Type="http://schemas.openxmlformats.org/officeDocument/2006/relationships/hyperlink" Target="consultantplus://offline/ref=0639CCDD1C919417419931F134DA5CC22631EED9537BA8F2AECD1C4089oFxAF" TargetMode="External"/><Relationship Id="rId26" Type="http://schemas.openxmlformats.org/officeDocument/2006/relationships/hyperlink" Target="consultantplus://offline/ref=0639CCDD1C919417419931F134DA5CC22534EFDF5474A8F2AECD1C4089FA9377983D7B00D37C5392oBx5F" TargetMode="External"/><Relationship Id="rId27" Type="http://schemas.openxmlformats.org/officeDocument/2006/relationships/hyperlink" Target="consultantplus://offline/ref=0639CCDD1C919417419931F134DA5CC22536E5D0557CA8F2AECD1C4089oFxAF" TargetMode="External"/><Relationship Id="rId28" Type="http://schemas.openxmlformats.org/officeDocument/2006/relationships/hyperlink" Target="consultantplus://offline/ref=0639CCDD1C919417419931F134DA5CC22631EBD0557DA8F2AECD1C4089FA9377983D7B00D37C5391oBxCF" TargetMode="External"/><Relationship Id="rId29" Type="http://schemas.openxmlformats.org/officeDocument/2006/relationships/hyperlink" Target="consultantplus://offline/ref=0639CCDD1C919417419931F134DA5CC2263EEAD15D7AA8F2AECD1C4089FA9377983D7B00D37C5391oBxCF" TargetMode="External"/><Relationship Id="rId30" Type="http://schemas.openxmlformats.org/officeDocument/2006/relationships/hyperlink" Target="consultantplus://offline/ref=0639CCDD1C919417419931F134DA5CC22633E5D85174A8F2AECD1C4089FA9377983D7B00D37C5393oBxAF" TargetMode="External"/><Relationship Id="rId31" Type="http://schemas.openxmlformats.org/officeDocument/2006/relationships/hyperlink" Target="consultantplus://offline/ref=0639CCDD1C919417419931F134DA5CC2263FEBD05274A8F2AECD1C4089oFxAF" TargetMode="External"/><Relationship Id="rId32" Type="http://schemas.openxmlformats.org/officeDocument/2006/relationships/hyperlink" Target="consultantplus://offline/ref=0639CCDD1C919417419931F134DA5CC2263FEFDC5C7AA8F2AECD1C4089FA9377983D7B00D37C5390oBx5F" TargetMode="External"/><Relationship Id="rId33" Type="http://schemas.openxmlformats.org/officeDocument/2006/relationships/hyperlink" Target="consultantplus://offline/ref=0639CCDD1C919417419931F134DA5CC22637ECDF5677F5F8A69410428EF5CC609F747701D37C51o9x0F" TargetMode="External"/><Relationship Id="rId34" Type="http://schemas.openxmlformats.org/officeDocument/2006/relationships/hyperlink" Target="consultantplus://offline/ref=0639CCDD1C919417419931F134DA5CC22630E9DD5779A8F2AECD1C4089FA9377983D7B00D37C5391oBxCF" TargetMode="External"/><Relationship Id="rId35" Type="http://schemas.openxmlformats.org/officeDocument/2006/relationships/hyperlink" Target="consultantplus://offline/ref=0639CCDD1C919417419931F134DA5CC22631E8DA5D7FA8F2AECD1C4089FA9377983D7B00D37C5391oBxEF" TargetMode="External"/><Relationship Id="rId36" Type="http://schemas.openxmlformats.org/officeDocument/2006/relationships/hyperlink" Target="consultantplus://offline/ref=184F760C3BFA420F82338784BD8F5EA0F6437D50933C3AA047B1FC8A60AF5BE02F6327728028a10AC" TargetMode="External"/><Relationship Id="rId37" Type="http://schemas.openxmlformats.org/officeDocument/2006/relationships/hyperlink" Target="consultantplus://offline/ref=184F760C3BFA420F82338784BD8F5EA0F4407F529B6130A81EBDFE8D6FF04CE7666F267280281FaD0BC" TargetMode="External"/><Relationship Id="rId38" Type="http://schemas.openxmlformats.org/officeDocument/2006/relationships/hyperlink" Target="consultantplus://offline/ref=279318A83213D472A87034C9C4F81C06D22B8F41100E680A09CF5C12C9b4j5G" TargetMode="External"/><Relationship Id="rId39" Type="http://schemas.openxmlformats.org/officeDocument/2006/relationships/hyperlink" Target="consultantplus://offline/ref=279318A83213D472A87034C9C4F81C06D22B8F41100E680A09CF5C12C9b4j5G" TargetMode="External"/><Relationship Id="rId40" Type="http://schemas.openxmlformats.org/officeDocument/2006/relationships/hyperlink" Target="consultantplus://offline/ref=7567203E6CCC912D6F38521AD5207983DC3349360694C37C5CD51CCF3D724B78E9302F37C224AD97t1l7D" TargetMode="External"/><Relationship Id="rId41" Type="http://schemas.openxmlformats.org/officeDocument/2006/relationships/hyperlink" Target="consultantplus://offline/ref=7567203E6CCC912D6F38521AD5207983DF304F310195C37C5CD51CCF3Dt7l2D" TargetMode="External"/><Relationship Id="rId42" Type="http://schemas.openxmlformats.org/officeDocument/2006/relationships/hyperlink" Target="consultantplus://offline/ref=7567203E6CCC912D6F38521AD5207983DC30463C0390C37C5CD51CCF3D724B78E9302F37C224AD97t1l6D" TargetMode="External"/><Relationship Id="rId43" Type="http://schemas.openxmlformats.org/officeDocument/2006/relationships/header" Target="header1.xm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<Relationship Id="rId4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46671-168E-4DB5-A785-5545B5D4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Application>LibreOffice/5.2.2.2$Linux_X86_64 LibreOffice_project/20m0$Build-2</Application>
  <Pages>15</Pages>
  <Words>4531</Words>
  <Characters>33586</Characters>
  <CharactersWithSpaces>38193</CharactersWithSpaces>
  <Paragraphs>133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2017-09-18T12:27:00Z</dcterms:created>
  <dc:creator>z01</dc:creator>
  <dc:description/>
  <dc:language>ru-RU</dc:language>
  <cp:lastModifiedBy/>
  <cp:lastPrinted>2017-09-20T07:48:00Z</cp:lastPrinted>
  <dcterms:modified xsi:type="dcterms:W3CDTF">2017-09-20T17:27:04Z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