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Зилаирский сельсовет муниципального района </w:t>
      </w:r>
      <w:r>
        <w:rPr>
          <w:b w:val="false"/>
          <w:sz w:val="28"/>
          <w:szCs w:val="28"/>
        </w:rPr>
        <w:t>Баймакский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Зилаирский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Баймакский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02:06:060301:11 на площади 0,59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04.12.2017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4027170" cy="3023870"/>
            <wp:effectExtent l="0" t="0" r="0" b="0"/>
            <wp:docPr id="1" name="Рисунок 1" descr="C:\Users\z02\Desktop\Свалка КУМЛЕКУЛЬ\DSC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Свалка КУМЛЕКУЛЬ\DSC017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1</Pages>
  <Words>129</Words>
  <Characters>968</Characters>
  <CharactersWithSpaces>1099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2017-10-09T04:23:00Z</dcterms:created>
  <dc:creator>z02</dc:creator>
  <dc:description/>
  <dc:language>ru-RU</dc:language>
  <cp:lastModifiedBy/>
  <cp:lastPrinted>2017-09-28T11:57:00Z</cp:lastPrinted>
  <dcterms:modified xsi:type="dcterms:W3CDTF">2017-11-06T16:43:38Z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