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694" w:hanging="2694"/>
        <w:jc w:val="both"/>
        <w:rPr>
          <w:sz w:val="20"/>
          <w:szCs w:val="20"/>
        </w:rPr>
      </w:pPr>
      <w:r>
        <w:rPr>
          <w:b w:val="false"/>
          <w:sz w:val="28"/>
          <w:szCs w:val="28"/>
        </w:rPr>
      </w:r>
    </w:p>
    <w:p>
      <w:pPr>
        <w:pStyle w:val="2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проведении плановой  выездной проверки СП Чувалкиповский сельсовет МР Чишминский район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24 мая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Чувалкиповский сельсовет</w:t>
      </w:r>
      <w:r>
        <w:rPr>
          <w:rFonts w:eastAsia="Times New Roman"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Чишминский район. В ходе  проверки  нарушений  земельного  законодательства  не  выявлено. 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9525">
            <wp:extent cx="1743075" cy="2381250"/>
            <wp:effectExtent l="0" t="0" r="0" b="0"/>
            <wp:docPr id="1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Application>LibreOffice/5.2.2.2$Linux_X86_64 LibreOffice_project/20m0$Build-2</Application>
  <Pages>1</Pages>
  <Words>43</Words>
  <Characters>334</Characters>
  <CharactersWithSpaces>386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2017-06-05T11:05:00Z</cp:lastPrinted>
  <dcterms:modified xsi:type="dcterms:W3CDTF">2017-11-29T14:31:32Z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