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C555B9">
        <w:rPr>
          <w:b w:val="0"/>
          <w:sz w:val="28"/>
          <w:szCs w:val="28"/>
        </w:rPr>
        <w:t>Хайбуллин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ED07C4" w:rsidRPr="00ED07C4" w:rsidRDefault="006E40B9" w:rsidP="00ED0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ED07C4">
        <w:rPr>
          <w:rFonts w:ascii="Times New Roman" w:hAnsi="Times New Roman" w:cs="Times New Roman"/>
          <w:noProof/>
          <w:sz w:val="28"/>
          <w:szCs w:val="28"/>
        </w:rPr>
        <w:t>2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8 ноября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«Публичная кадастровая карта», с </w:t>
      </w:r>
      <w:r w:rsidR="000C26E3">
        <w:rPr>
          <w:rFonts w:ascii="Times New Roman" w:hAnsi="Times New Roman" w:cs="Times New Roman"/>
          <w:noProof/>
          <w:sz w:val="28"/>
          <w:szCs w:val="28"/>
        </w:rPr>
        <w:t xml:space="preserve">сайта 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азначения с кадастровым номером 02:50:171102:14 нарушений </w:t>
      </w:r>
      <w:r w:rsidR="00ED07C4">
        <w:rPr>
          <w:rFonts w:ascii="Times New Roman" w:hAnsi="Times New Roman" w:cs="Times New Roman"/>
          <w:noProof/>
          <w:sz w:val="28"/>
          <w:szCs w:val="28"/>
        </w:rPr>
        <w:t>земельного законодательства не выявлено.</w:t>
      </w:r>
      <w:r w:rsidR="00ED07C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ED07C4">
        <w:rPr>
          <w:rFonts w:ascii="Times New Roman" w:hAnsi="Times New Roman" w:cs="Times New Roman"/>
          <w:sz w:val="28"/>
          <w:szCs w:val="28"/>
        </w:rPr>
        <w:t xml:space="preserve"> </w:t>
      </w:r>
      <w:r w:rsidR="00ED07C4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ED07C4">
        <w:rPr>
          <w:rFonts w:ascii="Times New Roman" w:hAnsi="Times New Roman" w:cs="Times New Roman"/>
          <w:sz w:val="28"/>
          <w:szCs w:val="28"/>
        </w:rPr>
        <w:t>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184</cp:revision>
  <cp:lastPrinted>2016-12-09T09:45:00Z</cp:lastPrinted>
  <dcterms:created xsi:type="dcterms:W3CDTF">2012-03-05T06:40:00Z</dcterms:created>
  <dcterms:modified xsi:type="dcterms:W3CDTF">2016-12-09T09:46:00Z</dcterms:modified>
</cp:coreProperties>
</file>